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DA7" w:rsidRPr="00462DA7" w:rsidRDefault="00462DA7" w:rsidP="00462DA7">
      <w:pPr>
        <w:pStyle w:val="ac"/>
        <w:spacing w:line="348" w:lineRule="auto"/>
        <w:ind w:firstLine="709"/>
        <w:jc w:val="center"/>
        <w:rPr>
          <w:rFonts w:ascii="Times New Roman" w:hAnsi="Times New Roman"/>
          <w:b/>
          <w:bCs/>
          <w:spacing w:val="-4"/>
          <w:sz w:val="32"/>
          <w:szCs w:val="32"/>
        </w:rPr>
      </w:pPr>
      <w:r w:rsidRPr="00462DA7">
        <w:rPr>
          <w:rFonts w:ascii="Times New Roman" w:hAnsi="Times New Roman"/>
          <w:b/>
          <w:bCs/>
          <w:spacing w:val="-4"/>
          <w:sz w:val="32"/>
          <w:szCs w:val="32"/>
        </w:rPr>
        <w:t>О последствиях отзыва лицензии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I. В соответствии с требованиями части 9 статьи 20 Федерального закона от 02.12.1990 № 395-1 «О банках и банковской деятельности» с момента отзыва у кредитной организации лицензии на осуществление банковских операций: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1) считается наступившим срок исполнения обязательств кредитной организации, возникших до дня отзыва лицензии на осуществление банковских операций. При этом размер денежных обязательств и обязанностей по уплате обязательных платежей кредитной организации, выраженных в иностранной валюте, определяется в рублях по курсу, установленному Банком России на день отзыва у кредитной организации лицензии на осуществление банковских операций;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2) прекращается начисление предусмотренных федеральным законом или договором процентов и финансовых санкций по всем видам задолженности кредитной организации, за исключением финансовых санкций за неисполнение или ненадлежащее исполнение кредитной организацией своих текущих обязательств;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3) приостанавливается исполнение исполнительных документов об имущественных взысканиях, не допускается принудительное исполнение иных документов, взыскание по которым производится в бесспорном порядке, за исключением исполнения исполнительных документов о взыскании задолженности по текущим обязательствам кредитной организации;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4) до дня вынесения арбитражным судом решения о признании кредитной организации банкротом и об открытии конкурсного производства (утверждения конкурсного управляющего) или до дня вступления в законную силу решения арбитражного суда о назначении ликвидатора запрещается: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- совершение сделок с имуществом кредитной организации, в том числе исполнение кредитной организацией обязательств, за исключением сделок, связанных с текущими обязательствами кредитной организации;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- исполнение обязанности по уплате обязательных платежей, возникшей до дня отзыва у кредитной организации лицензии на осуществление банковских операций;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- прекращение обязательств перед кредитной организацией путем зачета встречных однородных требований.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5)</w:t>
      </w:r>
      <w:r w:rsidRPr="00462DA7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462DA7">
        <w:rPr>
          <w:rFonts w:ascii="Times New Roman" w:hAnsi="Times New Roman"/>
          <w:spacing w:val="-4"/>
          <w:sz w:val="28"/>
          <w:szCs w:val="28"/>
        </w:rPr>
        <w:t>прекращаются прием и осуществление по корреспондентским счетам кредитной организации платежей на счета клиентов кредитной организации (физических и юридических лиц). Кредитные организации и учреждения Банка России осуществляют возврат платежей, поступающих после дня отзыва лицензии на осуществление банковских операций в пользу клиентов кредитной организации, на счета плательщиков в банках- отправителях.</w:t>
      </w:r>
    </w:p>
    <w:p w:rsidR="00462DA7" w:rsidRPr="00462DA7" w:rsidRDefault="00462DA7" w:rsidP="00462DA7">
      <w:pPr>
        <w:pStyle w:val="ac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2DA7">
        <w:rPr>
          <w:rFonts w:ascii="Times New Roman" w:hAnsi="Times New Roman"/>
          <w:spacing w:val="-4"/>
          <w:sz w:val="28"/>
          <w:szCs w:val="28"/>
        </w:rPr>
        <w:t>II.   Платежные поручения плательщиков на перевод денежных средств, платежные требования, инкассовые поручения, выставленные к счетам клиентов возвращаются плательщику либо получателю средств (взыскателю) без исполнения с письменным уведомлением об отзыве у кредитной организации лицензии и указанием даты отзыва лицензии, а также даты и номера соответствующего приказа Банка России.</w:t>
      </w:r>
    </w:p>
    <w:p w:rsidR="00056DC5" w:rsidRPr="00462DA7" w:rsidRDefault="00056DC5" w:rsidP="00462DA7">
      <w:pPr>
        <w:spacing w:line="240" w:lineRule="auto"/>
        <w:rPr>
          <w:sz w:val="28"/>
          <w:szCs w:val="28"/>
        </w:rPr>
      </w:pPr>
    </w:p>
    <w:sectPr w:rsidR="00056DC5" w:rsidRPr="00462DA7" w:rsidSect="00462D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A7"/>
    <w:rsid w:val="00056DC5"/>
    <w:rsid w:val="00462DA7"/>
    <w:rsid w:val="0051787C"/>
    <w:rsid w:val="00930EA2"/>
    <w:rsid w:val="00A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E296"/>
  <w15:chartTrackingRefBased/>
  <w15:docId w15:val="{62DB19CB-ACE1-4B2D-A143-20DE588F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D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D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D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D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D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D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D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D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2D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D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D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2DA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62D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Казаченкова</dc:creator>
  <cp:keywords/>
  <dc:description/>
  <cp:lastModifiedBy>ирина Казаченкова</cp:lastModifiedBy>
  <cp:revision>1</cp:revision>
  <dcterms:created xsi:type="dcterms:W3CDTF">2025-05-27T13:29:00Z</dcterms:created>
  <dcterms:modified xsi:type="dcterms:W3CDTF">2025-05-27T13:36:00Z</dcterms:modified>
</cp:coreProperties>
</file>